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gif" ContentType="image/gif"/>
  <Override PartName="/word/media/image4.gif" ContentType="image/gif"/>
  <Override PartName="/word/media/image5.gif" ContentType="image/gif"/>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pPr>
      <w:r>
        <w:rPr/>
      </w:r>
    </w:p>
    <w:p>
      <w:pPr>
        <w:pStyle w:val="Normal"/>
        <w:bidi w:val="0"/>
        <w:spacing w:before="0" w:after="283"/>
        <w:rPr/>
      </w:pPr>
      <w:hyperlink r:id="rId2">
        <w:r>
          <w:rPr>
            <w:rStyle w:val="InternetLink"/>
          </w:rPr>
          <w:t>appuals.com</w:t>
        </w:r>
      </w:hyperlink>
      <w:r>
        <w:rPr/>
        <w:t xml:space="preserve"> </w:t>
      </w:r>
    </w:p>
    <w:p>
      <w:pPr>
        <w:pStyle w:val="Heading1"/>
        <w:bidi w:val="0"/>
        <w:rPr/>
      </w:pPr>
      <w:r>
        <w:rPr/>
        <w:t>How to Fix 'The Application-Specific Permission Settings do not Grant Local Activation Permission for the COM Server Application' Error - Appuals.com</w:t>
      </w:r>
    </w:p>
    <w:p>
      <w:pPr>
        <w:pStyle w:val="TextBody"/>
        <w:bidi w:val="0"/>
        <w:spacing w:before="0" w:after="0"/>
        <w:rPr/>
      </w:pPr>
      <w:r>
        <w:rPr/>
        <w:t>Kevin Arrows</w:t>
      </w:r>
    </w:p>
    <w:p>
      <w:pPr>
        <w:pStyle w:val="TextBody"/>
        <w:bidi w:val="0"/>
        <w:spacing w:before="0" w:after="0"/>
        <w:rPr/>
      </w:pPr>
      <w:r>
        <w:rPr/>
        <w:t>5-6 minutes</w:t>
      </w:r>
    </w:p>
    <w:p>
      <w:pPr>
        <w:pStyle w:val="HorizontalLine"/>
        <w:bidi w:val="0"/>
        <w:rPr/>
      </w:pPr>
      <w:r>
        <w:rPr/>
      </w:r>
    </w:p>
    <w:p>
      <w:pPr>
        <w:sectPr>
          <w:type w:val="nextPage"/>
          <w:pgSz w:w="12240" w:h="15840"/>
          <w:pgMar w:left="720" w:right="720" w:header="0" w:top="720" w:footer="0" w:bottom="720" w:gutter="0"/>
          <w:pgNumType w:fmt="decimal"/>
          <w:formProt w:val="false"/>
          <w:textDirection w:val="lrTb"/>
        </w:sectPr>
      </w:pPr>
    </w:p>
    <w:p>
      <w:pPr>
        <w:pStyle w:val="TextBody"/>
        <w:bidi w:val="0"/>
        <w:rPr/>
      </w:pPr>
      <w:r>
        <w:rPr/>
      </w:r>
    </w:p>
    <w:p>
      <w:pPr>
        <w:sectPr>
          <w:type w:val="continuous"/>
          <w:pgSz w:w="12240" w:h="15840"/>
          <w:pgMar w:left="720" w:right="720" w:header="0" w:top="720" w:footer="0" w:bottom="720" w:gutter="0"/>
          <w:formProt w:val="false"/>
          <w:textDirection w:val="lrTb"/>
        </w:sectPr>
      </w:pPr>
    </w:p>
    <w:p>
      <w:pPr>
        <w:pStyle w:val="TextBody"/>
        <w:bidi w:val="0"/>
        <w:rPr/>
      </w:pPr>
      <w:r>
        <w:rPr/>
      </w:r>
    </w:p>
    <w:p>
      <w:pPr>
        <w:sectPr>
          <w:type w:val="continuous"/>
          <w:pgSz w:w="12240" w:h="15840"/>
          <w:pgMar w:left="720" w:right="720" w:header="0" w:top="720" w:footer="0" w:bottom="720" w:gutter="0"/>
          <w:formProt w:val="false"/>
          <w:textDirection w:val="lrTb"/>
        </w:sectPr>
      </w:pPr>
    </w:p>
    <w:p>
      <w:pPr>
        <w:pStyle w:val="TextBody"/>
        <w:bidi w:val="0"/>
        <w:rPr/>
      </w:pPr>
      <w:r>
        <w:rPr/>
        <w:t>Windows 10 is the latest and the greatest operating system by Microsoft and the company has been pushing users to upgrade from the previous ones quite openly. It makes sense as well as there are several improvements in it over its predecessors. However, quite recently, a lot of reports have been coming in of “</w:t>
      </w:r>
      <w:r>
        <w:rPr>
          <w:rStyle w:val="StrongEmphasis"/>
        </w:rPr>
        <w:t>DistributedCOM(DCOM) Errors Event ID:10016</w:t>
      </w:r>
      <w:r>
        <w:rPr/>
        <w:t>” Errors in the system logs.</w:t>
      </w:r>
    </w:p>
    <w:p>
      <w:pPr>
        <w:pStyle w:val="TextBody"/>
        <w:bidi w:val="0"/>
        <w:rPr/>
      </w:pPr>
      <w:r>
        <w:rPr/>
        <w:drawing>
          <wp:inline distT="0" distB="0" distL="0" distR="0">
            <wp:extent cx="7248525" cy="30480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7248525" cy="3048000"/>
                    </a:xfrm>
                    <a:prstGeom prst="rect">
                      <a:avLst/>
                    </a:prstGeom>
                  </pic:spPr>
                </pic:pic>
              </a:graphicData>
            </a:graphic>
          </wp:inline>
        </w:drawing>
      </w:r>
    </w:p>
    <w:p>
      <w:pPr>
        <w:pStyle w:val="TextBody"/>
        <w:bidi w:val="0"/>
        <w:rPr/>
      </w:pPr>
      <w:r>
        <w:rPr/>
        <w:t>These Errors are quite common and there are many different error logs for them depending on the error. In this article, we will be focusing on the “</w:t>
      </w:r>
      <w:r>
        <w:rPr>
          <w:rStyle w:val="StrongEmphasis"/>
        </w:rPr>
        <w:t>The Application-Specific Permission Settings Do not Grant Local Activation Permission for the COM Server Application with CLSID {} and APPID {} to the User NT AUTHORITY\LOCAL SERVICE SID () from address LocalHost (Using LRPC) running in the application container Unavailable SID (Unavailable). This security permission Can Be Modified using the Component Services Administrative Tool</w:t>
      </w:r>
      <w:r>
        <w:rPr/>
        <w:t>” Error message.</w:t>
      </w:r>
    </w:p>
    <w:p>
      <w:pPr>
        <w:pStyle w:val="Heading3"/>
        <w:bidi w:val="0"/>
        <w:rPr/>
      </w:pPr>
      <w:r>
        <w:rPr/>
        <w:t>What Causes the “The Application-Specific Permission Settings Do not Grant Local Activation Permission” Error?</w:t>
      </w:r>
    </w:p>
    <w:p>
      <w:pPr>
        <w:pStyle w:val="TextBody"/>
        <w:bidi w:val="0"/>
        <w:rPr/>
      </w:pPr>
      <w:r>
        <w:rPr/>
        <w:t>After receiving numerous reports from multiple users, we decided to investigate the issue and devised a solution to fix it completely. Also, we looked into the reason due to which this error is triggered and listed it below:</w:t>
      </w:r>
    </w:p>
    <w:p>
      <w:pPr>
        <w:pStyle w:val="TextBody"/>
        <w:bidi w:val="0"/>
        <w:rPr/>
      </w:pPr>
      <w:r>
        <w:rPr/>
        <w:t>[/tie_list type="plus"]</w:t>
      </w:r>
    </w:p>
    <w:p>
      <w:pPr>
        <w:pStyle w:val="TextBody"/>
        <w:numPr>
          <w:ilvl w:val="0"/>
          <w:numId w:val="1"/>
        </w:numPr>
        <w:tabs>
          <w:tab w:val="clear" w:pos="709"/>
          <w:tab w:val="left" w:pos="707" w:leader="none"/>
        </w:tabs>
        <w:bidi w:val="0"/>
        <w:ind w:left="707" w:hanging="283"/>
        <w:rPr/>
      </w:pPr>
      <w:r>
        <w:rPr>
          <w:rStyle w:val="StrongEmphasis"/>
        </w:rPr>
        <w:t>Invalid Permissions: </w:t>
      </w:r>
      <w:r>
        <w:rPr/>
        <w:t>The Error occurs when a specific process doesn’t have enough permissions to access the DCOM components that are indicated in the event log.</w:t>
      </w:r>
    </w:p>
    <w:p>
      <w:pPr>
        <w:pStyle w:val="TextBody"/>
        <w:bidi w:val="0"/>
        <w:rPr/>
      </w:pPr>
      <w:r>
        <w:rPr/>
        <w:t>[/tie_list]</w:t>
      </w:r>
    </w:p>
    <w:p>
      <w:pPr>
        <w:pStyle w:val="TextBody"/>
        <w:bidi w:val="0"/>
        <w:rPr/>
      </w:pPr>
      <w:r>
        <w:rPr>
          <w:rStyle w:val="StrongEmphasis"/>
        </w:rPr>
        <w:t xml:space="preserve">Note: </w:t>
      </w:r>
      <w:r>
        <w:rPr/>
        <w:t>It is possible that the system functions correctly in some cases despite this error. If that is the case, it is best to let the error be but if it is preventing a certain application from functioning correctly, follow the guide below:</w:t>
      </w:r>
    </w:p>
    <w:p>
      <w:pPr>
        <w:pStyle w:val="Heading3"/>
        <w:bidi w:val="0"/>
        <w:rPr/>
      </w:pPr>
      <w:r>
        <w:rPr/>
        <w:t>Solution: Granting Access to DCOM Components</w:t>
      </w:r>
    </w:p>
    <w:p>
      <w:pPr>
        <w:pStyle w:val="TextBody"/>
        <w:bidi w:val="0"/>
        <w:rPr/>
      </w:pPr>
      <w:r>
        <w:rPr/>
        <w:t>As indicated in the error message, the error is triggered when certain processes/application don’t have access to the DCOM components. Therefore, in this step, we will be granting access to those DCOM components. For that:</w:t>
      </w:r>
    </w:p>
    <w:p>
      <w:pPr>
        <w:pStyle w:val="TextBody"/>
        <w:numPr>
          <w:ilvl w:val="0"/>
          <w:numId w:val="2"/>
        </w:numPr>
        <w:tabs>
          <w:tab w:val="clear" w:pos="709"/>
          <w:tab w:val="left" w:pos="707" w:leader="none"/>
        </w:tabs>
        <w:bidi w:val="0"/>
        <w:spacing w:before="0" w:after="0"/>
        <w:ind w:left="707" w:hanging="283"/>
        <w:rPr/>
      </w:pPr>
      <w:r>
        <w:rPr/>
        <w:t xml:space="preserve">Press </w:t>
      </w:r>
      <w:r>
        <w:rPr>
          <w:rStyle w:val="StrongEmphasis"/>
        </w:rPr>
        <w:t>“Windows”</w:t>
      </w:r>
      <w:r>
        <w:rPr/>
        <w:t xml:space="preserve"> + “</w:t>
      </w:r>
      <w:r>
        <w:rPr>
          <w:rStyle w:val="StrongEmphasis"/>
        </w:rPr>
        <w:t>R</w:t>
      </w:r>
      <w:r>
        <w:rPr/>
        <w:t>” keys to open the Run prompt.</w:t>
      </w:r>
    </w:p>
    <w:p>
      <w:pPr>
        <w:pStyle w:val="TextBody"/>
        <w:numPr>
          <w:ilvl w:val="0"/>
          <w:numId w:val="2"/>
        </w:numPr>
        <w:tabs>
          <w:tab w:val="clear" w:pos="709"/>
          <w:tab w:val="left" w:pos="707" w:leader="none"/>
        </w:tabs>
        <w:bidi w:val="0"/>
        <w:spacing w:before="0" w:after="0"/>
        <w:ind w:left="707" w:hanging="283"/>
        <w:rPr/>
      </w:pPr>
      <w:r>
        <w:rPr/>
        <w:t>Type in “</w:t>
      </w:r>
      <w:r>
        <w:rPr>
          <w:rStyle w:val="StrongEmphasis"/>
        </w:rPr>
        <w:t>Regedit</w:t>
      </w:r>
      <w:r>
        <w:rPr/>
        <w:t>” and press “Enter”.</w:t>
      </w:r>
      <w:r>
        <w:rPr/>
        <w:drawing>
          <wp:inline distT="0" distB="0" distL="0" distR="0">
            <wp:extent cx="4010025" cy="215265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4010025" cy="2152650"/>
                    </a:xfrm>
                    <a:prstGeom prst="rect">
                      <a:avLst/>
                    </a:prstGeom>
                  </pic:spPr>
                </pic:pic>
              </a:graphicData>
            </a:graphic>
          </wp:inline>
        </w:drawing>
      </w:r>
    </w:p>
    <w:p>
      <w:pPr>
        <w:pStyle w:val="TextBody"/>
        <w:numPr>
          <w:ilvl w:val="0"/>
          <w:numId w:val="2"/>
        </w:numPr>
        <w:tabs>
          <w:tab w:val="clear" w:pos="709"/>
          <w:tab w:val="left" w:pos="707" w:leader="none"/>
        </w:tabs>
        <w:bidi w:val="0"/>
        <w:ind w:left="707" w:hanging="283"/>
        <w:rPr/>
      </w:pPr>
      <w:r>
        <w:rPr/>
        <w:t>Navigate to the following address.</w:t>
      </w:r>
    </w:p>
    <w:p>
      <w:pPr>
        <w:pStyle w:val="PreformattedText"/>
        <w:numPr>
          <w:ilvl w:val="0"/>
          <w:numId w:val="0"/>
        </w:numPr>
        <w:bidi w:val="0"/>
        <w:spacing w:before="0" w:after="283"/>
        <w:ind w:left="707" w:hanging="0"/>
        <w:rPr/>
      </w:pPr>
      <w:r>
        <w:rPr/>
        <w:t>HKEY_CLASSES_ROOT\CLSID\{D63B10C5-BB46-4990-A94F-E40B9D520160}</w:t>
      </w:r>
    </w:p>
    <w:p>
      <w:pPr>
        <w:pStyle w:val="TextBody"/>
        <w:numPr>
          <w:ilvl w:val="0"/>
          <w:numId w:val="2"/>
        </w:numPr>
        <w:tabs>
          <w:tab w:val="clear" w:pos="709"/>
          <w:tab w:val="left" w:pos="707" w:leader="none"/>
        </w:tabs>
        <w:bidi w:val="0"/>
        <w:spacing w:before="0" w:after="0"/>
        <w:ind w:left="707" w:hanging="283"/>
        <w:rPr/>
      </w:pPr>
      <w:r>
        <w:rPr/>
        <w:t>Double click on the “</w:t>
      </w:r>
      <w:r>
        <w:rPr>
          <w:rStyle w:val="StrongEmphasis"/>
        </w:rPr>
        <w:t>Default</w:t>
      </w:r>
      <w:r>
        <w:rPr/>
        <w:t xml:space="preserve">” key in the right pane and note down the </w:t>
      </w:r>
      <w:r>
        <w:rPr>
          <w:rStyle w:val="StrongEmphasis"/>
        </w:rPr>
        <w:t>“Value Data”</w:t>
      </w:r>
      <w:r>
        <w:rPr/>
        <w:t xml:space="preserve"> listed.</w:t>
      </w:r>
    </w:p>
    <w:p>
      <w:pPr>
        <w:pStyle w:val="TextBody"/>
        <w:numPr>
          <w:ilvl w:val="0"/>
          <w:numId w:val="2"/>
        </w:numPr>
        <w:tabs>
          <w:tab w:val="clear" w:pos="709"/>
          <w:tab w:val="left" w:pos="707" w:leader="none"/>
        </w:tabs>
        <w:bidi w:val="0"/>
        <w:ind w:left="707" w:hanging="283"/>
        <w:rPr/>
      </w:pPr>
      <w:r>
        <w:rPr/>
        <w:t>Navigate to the following address:</w:t>
      </w:r>
    </w:p>
    <w:p>
      <w:pPr>
        <w:pStyle w:val="PreformattedText"/>
        <w:numPr>
          <w:ilvl w:val="0"/>
          <w:numId w:val="0"/>
        </w:numPr>
        <w:bidi w:val="0"/>
        <w:spacing w:before="0" w:after="283"/>
        <w:ind w:left="707" w:hanging="0"/>
        <w:rPr/>
      </w:pPr>
      <w:r>
        <w:rPr/>
        <w:t>HKEY_CLASSES_ROOT\AppID\{9CA88EE3-ACB7-47C8-AFC4-AB702511C276}</w:t>
      </w:r>
    </w:p>
    <w:p>
      <w:pPr>
        <w:pStyle w:val="TextBody"/>
        <w:numPr>
          <w:ilvl w:val="0"/>
          <w:numId w:val="2"/>
        </w:numPr>
        <w:tabs>
          <w:tab w:val="clear" w:pos="709"/>
          <w:tab w:val="left" w:pos="707" w:leader="none"/>
        </w:tabs>
        <w:bidi w:val="0"/>
        <w:spacing w:before="0" w:after="0"/>
        <w:ind w:left="707" w:hanging="283"/>
        <w:rPr/>
      </w:pPr>
      <w:r>
        <w:rPr/>
        <w:t>Right-click on the “</w:t>
      </w:r>
      <w:r>
        <w:rPr>
          <w:rStyle w:val="StrongEmphasis"/>
        </w:rPr>
        <w:t>{9CA88EE3-ACB7-47c8-AFC4-AB702511C276}</w:t>
      </w:r>
      <w:r>
        <w:rPr/>
        <w:t>” key in the left pane.</w:t>
      </w:r>
    </w:p>
    <w:p>
      <w:pPr>
        <w:pStyle w:val="TextBody"/>
        <w:numPr>
          <w:ilvl w:val="0"/>
          <w:numId w:val="2"/>
        </w:numPr>
        <w:tabs>
          <w:tab w:val="clear" w:pos="709"/>
          <w:tab w:val="left" w:pos="707" w:leader="none"/>
        </w:tabs>
        <w:bidi w:val="0"/>
        <w:spacing w:before="0" w:after="0"/>
        <w:ind w:left="707" w:hanging="283"/>
        <w:rPr/>
      </w:pPr>
      <w:r>
        <w:rPr/>
        <w:t>Click on the “</w:t>
      </w:r>
      <w:r>
        <w:rPr>
          <w:rStyle w:val="StrongEmphasis"/>
        </w:rPr>
        <w:t>Permissions</w:t>
      </w:r>
      <w:r>
        <w:rPr/>
        <w:t>” option from the list and select “</w:t>
      </w:r>
      <w:r>
        <w:rPr>
          <w:rStyle w:val="StrongEmphasis"/>
        </w:rPr>
        <w:t>Advanced</w:t>
      </w:r>
      <w:r>
        <w:rPr/>
        <w:t>“.</w:t>
      </w:r>
    </w:p>
    <w:p>
      <w:pPr>
        <w:pStyle w:val="TextBody"/>
        <w:numPr>
          <w:ilvl w:val="0"/>
          <w:numId w:val="2"/>
        </w:numPr>
        <w:tabs>
          <w:tab w:val="clear" w:pos="709"/>
          <w:tab w:val="left" w:pos="707" w:leader="none"/>
        </w:tabs>
        <w:bidi w:val="0"/>
        <w:spacing w:before="0" w:after="0"/>
        <w:ind w:left="707" w:hanging="283"/>
        <w:rPr/>
      </w:pPr>
      <w:r>
        <w:rPr/>
        <w:t>Click on the “</w:t>
      </w:r>
      <w:r>
        <w:rPr>
          <w:rStyle w:val="StrongEmphasis"/>
        </w:rPr>
        <w:t>Change</w:t>
      </w:r>
      <w:r>
        <w:rPr/>
        <w:t xml:space="preserve">” option next to the </w:t>
      </w:r>
      <w:r>
        <w:rPr>
          <w:rStyle w:val="StrongEmphasis"/>
        </w:rPr>
        <w:t>“Owner”</w:t>
      </w:r>
      <w:r>
        <w:rPr/>
        <w:t xml:space="preserve"> heading.</w:t>
        <w:br/>
      </w:r>
      <w:r>
        <w:rPr>
          <w:rStyle w:val="StrongEmphasis"/>
        </w:rPr>
        <w:t>Note: </w:t>
      </w:r>
      <w:r>
        <w:rPr/>
        <w:t>The owner should be “Trusted Installer” or it might show “Cannot Display Owner”.</w:t>
      </w:r>
    </w:p>
    <w:p>
      <w:pPr>
        <w:pStyle w:val="TextBody"/>
        <w:numPr>
          <w:ilvl w:val="0"/>
          <w:numId w:val="2"/>
        </w:numPr>
        <w:tabs>
          <w:tab w:val="clear" w:pos="709"/>
          <w:tab w:val="left" w:pos="707" w:leader="none"/>
        </w:tabs>
        <w:bidi w:val="0"/>
        <w:spacing w:before="0" w:after="0"/>
        <w:ind w:left="707" w:hanging="283"/>
        <w:rPr/>
      </w:pPr>
      <w:r>
        <w:rPr/>
        <w:t>Click on the “</w:t>
      </w:r>
      <w:r>
        <w:rPr>
          <w:rStyle w:val="StrongEmphasis"/>
        </w:rPr>
        <w:t>Object</w:t>
      </w:r>
      <w:r>
        <w:rPr/>
        <w:t xml:space="preserve"> </w:t>
      </w:r>
      <w:r>
        <w:rPr>
          <w:rStyle w:val="StrongEmphasis"/>
        </w:rPr>
        <w:t>Type</w:t>
      </w:r>
      <w:r>
        <w:rPr/>
        <w:t>” heading and select “Users”.</w:t>
      </w:r>
    </w:p>
    <w:p>
      <w:pPr>
        <w:pStyle w:val="TextBody"/>
        <w:numPr>
          <w:ilvl w:val="0"/>
          <w:numId w:val="2"/>
        </w:numPr>
        <w:tabs>
          <w:tab w:val="clear" w:pos="709"/>
          <w:tab w:val="left" w:pos="707" w:leader="none"/>
        </w:tabs>
        <w:bidi w:val="0"/>
        <w:spacing w:before="0" w:after="0"/>
        <w:ind w:left="707" w:hanging="283"/>
        <w:rPr/>
      </w:pPr>
      <w:r>
        <w:rPr/>
        <w:t>Click on the “</w:t>
      </w:r>
      <w:r>
        <w:rPr>
          <w:rStyle w:val="StrongEmphasis"/>
        </w:rPr>
        <w:t>Location</w:t>
      </w:r>
      <w:r>
        <w:rPr/>
        <w:t xml:space="preserve">” button and select your </w:t>
      </w:r>
      <w:r>
        <w:rPr>
          <w:rStyle w:val="StrongEmphasis"/>
        </w:rPr>
        <w:t>“Desktop(Name)”.</w:t>
      </w:r>
    </w:p>
    <w:p>
      <w:pPr>
        <w:pStyle w:val="TextBody"/>
        <w:numPr>
          <w:ilvl w:val="0"/>
          <w:numId w:val="2"/>
        </w:numPr>
        <w:tabs>
          <w:tab w:val="clear" w:pos="709"/>
          <w:tab w:val="left" w:pos="707" w:leader="none"/>
        </w:tabs>
        <w:bidi w:val="0"/>
        <w:spacing w:before="0" w:after="0"/>
        <w:ind w:left="707" w:hanging="283"/>
        <w:rPr/>
      </w:pPr>
      <w:r>
        <w:rPr/>
        <w:t xml:space="preserve">In the blank space, enter the </w:t>
      </w:r>
      <w:r>
        <w:rPr>
          <w:rStyle w:val="StrongEmphasis"/>
        </w:rPr>
        <w:t>username</w:t>
      </w:r>
      <w:r>
        <w:rPr/>
        <w:t xml:space="preserve"> of your account.</w:t>
      </w:r>
    </w:p>
    <w:p>
      <w:pPr>
        <w:pStyle w:val="TextBody"/>
        <w:numPr>
          <w:ilvl w:val="0"/>
          <w:numId w:val="2"/>
        </w:numPr>
        <w:tabs>
          <w:tab w:val="clear" w:pos="709"/>
          <w:tab w:val="left" w:pos="707" w:leader="none"/>
        </w:tabs>
        <w:bidi w:val="0"/>
        <w:ind w:left="707" w:hanging="283"/>
        <w:rPr/>
      </w:pPr>
      <w:r>
        <w:rPr/>
        <w:t>Click on the “</w:t>
      </w:r>
      <w:r>
        <w:rPr>
          <w:rStyle w:val="StrongEmphasis"/>
        </w:rPr>
        <w:t>OK</w:t>
      </w:r>
      <w:r>
        <w:rPr/>
        <w:t>” button and click on “</w:t>
      </w:r>
      <w:r>
        <w:rPr>
          <w:rStyle w:val="StrongEmphasis"/>
        </w:rPr>
        <w:t>Apply</w:t>
      </w:r>
      <w:r>
        <w:rPr/>
        <w:t>” in the window.</w:t>
      </w:r>
      <w:r>
        <w:rPr/>
        <w:drawing>
          <wp:inline distT="0" distB="0" distL="0" distR="0">
            <wp:extent cx="11372850" cy="708660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11372850" cy="7086600"/>
                    </a:xfrm>
                    <a:prstGeom prst="rect">
                      <a:avLst/>
                    </a:prstGeom>
                  </pic:spPr>
                </pic:pic>
              </a:graphicData>
            </a:graphic>
          </wp:inline>
        </w:drawing>
      </w:r>
    </w:p>
    <w:p>
      <w:pPr>
        <w:pStyle w:val="TextBody"/>
        <w:numPr>
          <w:ilvl w:val="0"/>
          <w:numId w:val="0"/>
        </w:numPr>
        <w:bidi w:val="0"/>
        <w:ind w:left="707" w:hanging="0"/>
        <w:rPr/>
      </w:pPr>
      <w:r>
        <w:rPr>
          <w:rStyle w:val="StrongEmphasis"/>
        </w:rPr>
        <w:t xml:space="preserve">Note: </w:t>
      </w:r>
      <w:r>
        <w:rPr/>
        <w:t xml:space="preserve">Repeat the process indicated in the steps 5-12 for </w:t>
      </w:r>
      <w:r>
        <w:rPr>
          <w:rStyle w:val="StrongEmphasis"/>
        </w:rPr>
        <w:t>“HKEY_CLASSES_ROOT\CLSID\{D63B10C5-BB46-4990-A94F-E40B9D520160}”</w:t>
      </w:r>
      <w:r>
        <w:rPr/>
        <w:t xml:space="preserve"> as well.</w:t>
      </w:r>
    </w:p>
    <w:p>
      <w:pPr>
        <w:pStyle w:val="TextBody"/>
        <w:numPr>
          <w:ilvl w:val="0"/>
          <w:numId w:val="2"/>
        </w:numPr>
        <w:tabs>
          <w:tab w:val="clear" w:pos="709"/>
          <w:tab w:val="left" w:pos="707" w:leader="none"/>
        </w:tabs>
        <w:bidi w:val="0"/>
        <w:spacing w:before="0" w:after="0"/>
        <w:ind w:left="707" w:hanging="283"/>
        <w:rPr/>
      </w:pPr>
      <w:r>
        <w:rPr/>
        <w:t>Click on “</w:t>
      </w:r>
      <w:r>
        <w:rPr>
          <w:rStyle w:val="StrongEmphasis"/>
        </w:rPr>
        <w:t>OK</w:t>
      </w:r>
      <w:r>
        <w:rPr/>
        <w:t>” to close the window and open the “</w:t>
      </w:r>
      <w:r>
        <w:rPr>
          <w:rStyle w:val="StrongEmphasis"/>
        </w:rPr>
        <w:t>Permissions</w:t>
      </w:r>
      <w:r>
        <w:rPr/>
        <w:t>” window that we launched in the “Step 7”.</w:t>
      </w:r>
    </w:p>
    <w:p>
      <w:pPr>
        <w:pStyle w:val="TextBody"/>
        <w:numPr>
          <w:ilvl w:val="0"/>
          <w:numId w:val="2"/>
        </w:numPr>
        <w:tabs>
          <w:tab w:val="clear" w:pos="709"/>
          <w:tab w:val="left" w:pos="707" w:leader="none"/>
        </w:tabs>
        <w:bidi w:val="0"/>
        <w:spacing w:before="0" w:after="0"/>
        <w:ind w:left="707" w:hanging="283"/>
        <w:rPr/>
      </w:pPr>
      <w:r>
        <w:rPr/>
        <w:t>Click on “</w:t>
      </w:r>
      <w:r>
        <w:rPr>
          <w:rStyle w:val="StrongEmphasis"/>
        </w:rPr>
        <w:t>Administrators</w:t>
      </w:r>
      <w:r>
        <w:rPr/>
        <w:t xml:space="preserve">” in the </w:t>
      </w:r>
      <w:r>
        <w:rPr>
          <w:rStyle w:val="StrongEmphasis"/>
        </w:rPr>
        <w:t>“Group</w:t>
      </w:r>
      <w:r>
        <w:rPr/>
        <w:t xml:space="preserve"> </w:t>
      </w:r>
      <w:r>
        <w:rPr>
          <w:rStyle w:val="StrongEmphasis"/>
        </w:rPr>
        <w:t>or</w:t>
      </w:r>
      <w:r>
        <w:rPr/>
        <w:t> </w:t>
      </w:r>
      <w:r>
        <w:rPr>
          <w:rStyle w:val="StrongEmphasis"/>
        </w:rPr>
        <w:t>User names</w:t>
      </w:r>
      <w:r>
        <w:rPr/>
        <w:t>” heading and check the “</w:t>
      </w:r>
      <w:r>
        <w:rPr>
          <w:rStyle w:val="StrongEmphasis"/>
        </w:rPr>
        <w:t>Full</w:t>
      </w:r>
      <w:r>
        <w:rPr/>
        <w:t xml:space="preserve"> </w:t>
      </w:r>
      <w:r>
        <w:rPr>
          <w:rStyle w:val="StrongEmphasis"/>
        </w:rPr>
        <w:t>Control</w:t>
      </w:r>
      <w:r>
        <w:rPr/>
        <w:t>” option.</w:t>
      </w:r>
    </w:p>
    <w:p>
      <w:pPr>
        <w:pStyle w:val="TextBody"/>
        <w:numPr>
          <w:ilvl w:val="0"/>
          <w:numId w:val="2"/>
        </w:numPr>
        <w:tabs>
          <w:tab w:val="clear" w:pos="709"/>
          <w:tab w:val="left" w:pos="707" w:leader="none"/>
        </w:tabs>
        <w:bidi w:val="0"/>
        <w:spacing w:before="0" w:after="0"/>
        <w:ind w:left="707" w:hanging="283"/>
        <w:rPr/>
      </w:pPr>
      <w:r>
        <w:rPr/>
        <w:t>Select “</w:t>
      </w:r>
      <w:r>
        <w:rPr>
          <w:rStyle w:val="StrongEmphasis"/>
        </w:rPr>
        <w:t>Users</w:t>
      </w:r>
      <w:r>
        <w:rPr/>
        <w:t>” and check the “</w:t>
      </w:r>
      <w:r>
        <w:rPr>
          <w:rStyle w:val="StrongEmphasis"/>
        </w:rPr>
        <w:t>Full Control</w:t>
      </w:r>
      <w:r>
        <w:rPr/>
        <w:t>” option again.</w:t>
      </w:r>
    </w:p>
    <w:p>
      <w:pPr>
        <w:pStyle w:val="TextBody"/>
        <w:numPr>
          <w:ilvl w:val="0"/>
          <w:numId w:val="2"/>
        </w:numPr>
        <w:tabs>
          <w:tab w:val="clear" w:pos="709"/>
          <w:tab w:val="left" w:pos="707" w:leader="none"/>
        </w:tabs>
        <w:bidi w:val="0"/>
        <w:spacing w:before="0" w:after="0"/>
        <w:ind w:left="707" w:hanging="283"/>
        <w:rPr/>
      </w:pPr>
      <w:r>
        <w:rPr/>
        <w:t>Click on “</w:t>
      </w:r>
      <w:r>
        <w:rPr>
          <w:rStyle w:val="StrongEmphasis"/>
        </w:rPr>
        <w:t>Apply</w:t>
      </w:r>
      <w:r>
        <w:rPr/>
        <w:t>” to save the changes and select “</w:t>
      </w:r>
      <w:r>
        <w:rPr>
          <w:rStyle w:val="StrongEmphasis"/>
        </w:rPr>
        <w:t>OK</w:t>
      </w:r>
      <w:r>
        <w:rPr/>
        <w:t>” to close the window.</w:t>
      </w:r>
      <w:r>
        <w:rPr/>
        <w:drawing>
          <wp:inline distT="0" distB="0" distL="0" distR="0">
            <wp:extent cx="5372100" cy="442912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tretch>
                      <a:fillRect/>
                    </a:stretch>
                  </pic:blipFill>
                  <pic:spPr bwMode="auto">
                    <a:xfrm>
                      <a:off x="0" y="0"/>
                      <a:ext cx="5372100" cy="4429125"/>
                    </a:xfrm>
                    <a:prstGeom prst="rect">
                      <a:avLst/>
                    </a:prstGeom>
                  </pic:spPr>
                </pic:pic>
              </a:graphicData>
            </a:graphic>
          </wp:inline>
        </w:drawing>
      </w:r>
    </w:p>
    <w:p>
      <w:pPr>
        <w:pStyle w:val="TextBody"/>
        <w:numPr>
          <w:ilvl w:val="0"/>
          <w:numId w:val="2"/>
        </w:numPr>
        <w:tabs>
          <w:tab w:val="clear" w:pos="709"/>
          <w:tab w:val="left" w:pos="707" w:leader="none"/>
        </w:tabs>
        <w:bidi w:val="0"/>
        <w:spacing w:before="0" w:after="0"/>
        <w:ind w:left="707" w:hanging="283"/>
        <w:rPr/>
      </w:pPr>
      <w:r>
        <w:rPr/>
        <w:t>Press “</w:t>
      </w:r>
      <w:r>
        <w:rPr>
          <w:rStyle w:val="StrongEmphasis"/>
        </w:rPr>
        <w:t>Windows</w:t>
      </w:r>
      <w:r>
        <w:rPr/>
        <w:t>” + “</w:t>
      </w:r>
      <w:r>
        <w:rPr>
          <w:rStyle w:val="StrongEmphasis"/>
        </w:rPr>
        <w:t>R</w:t>
      </w:r>
      <w:r>
        <w:rPr/>
        <w:t>” to open the Run prompt.</w:t>
      </w:r>
    </w:p>
    <w:p>
      <w:pPr>
        <w:pStyle w:val="TextBody"/>
        <w:numPr>
          <w:ilvl w:val="0"/>
          <w:numId w:val="2"/>
        </w:numPr>
        <w:tabs>
          <w:tab w:val="clear" w:pos="709"/>
          <w:tab w:val="left" w:pos="707" w:leader="none"/>
        </w:tabs>
        <w:bidi w:val="0"/>
        <w:spacing w:before="0" w:after="0"/>
        <w:ind w:left="707" w:hanging="283"/>
        <w:rPr/>
      </w:pPr>
      <w:r>
        <w:rPr/>
        <w:t>Type in “</w:t>
      </w:r>
      <w:r>
        <w:rPr>
          <w:rStyle w:val="StrongEmphasis"/>
        </w:rPr>
        <w:t>dcomcnfg</w:t>
      </w:r>
      <w:r>
        <w:rPr/>
        <w:t>.</w:t>
      </w:r>
      <w:r>
        <w:rPr>
          <w:rStyle w:val="StrongEmphasis"/>
        </w:rPr>
        <w:t>exe</w:t>
      </w:r>
      <w:r>
        <w:rPr/>
        <w:t>” and press “</w:t>
      </w:r>
      <w:r>
        <w:rPr>
          <w:rStyle w:val="StrongEmphasis"/>
        </w:rPr>
        <w:t>Enter</w:t>
      </w:r>
      <w:r>
        <w:rPr/>
        <w:t>“.</w:t>
      </w:r>
    </w:p>
    <w:p>
      <w:pPr>
        <w:pStyle w:val="TextBody"/>
        <w:numPr>
          <w:ilvl w:val="0"/>
          <w:numId w:val="2"/>
        </w:numPr>
        <w:tabs>
          <w:tab w:val="clear" w:pos="709"/>
          <w:tab w:val="left" w:pos="707" w:leader="none"/>
        </w:tabs>
        <w:bidi w:val="0"/>
        <w:ind w:left="707" w:hanging="283"/>
        <w:rPr/>
      </w:pPr>
      <w:r>
        <w:rPr>
          <w:rStyle w:val="StrongEmphasis"/>
        </w:rPr>
        <w:t>Expand</w:t>
      </w:r>
      <w:r>
        <w:rPr/>
        <w:t xml:space="preserve"> the following options</w:t>
      </w:r>
    </w:p>
    <w:p>
      <w:pPr>
        <w:pStyle w:val="PreformattedText"/>
        <w:numPr>
          <w:ilvl w:val="0"/>
          <w:numId w:val="0"/>
        </w:numPr>
        <w:bidi w:val="0"/>
        <w:spacing w:before="0" w:after="283"/>
        <w:ind w:left="707" w:hanging="0"/>
        <w:rPr/>
      </w:pPr>
      <w:r>
        <w:rPr/>
        <w:t>Component Services&gt;Computers&gt;My Computer&gt;DCOM Config</w:t>
      </w:r>
    </w:p>
    <w:p>
      <w:pPr>
        <w:pStyle w:val="TextBody"/>
        <w:numPr>
          <w:ilvl w:val="0"/>
          <w:numId w:val="2"/>
        </w:numPr>
        <w:tabs>
          <w:tab w:val="clear" w:pos="709"/>
          <w:tab w:val="left" w:pos="707" w:leader="none"/>
        </w:tabs>
        <w:bidi w:val="0"/>
        <w:spacing w:before="0" w:after="0"/>
        <w:ind w:left="707" w:hanging="283"/>
        <w:rPr/>
      </w:pPr>
      <w:r>
        <w:rPr/>
        <w:t xml:space="preserve">In the right pane, </w:t>
      </w:r>
      <w:r>
        <w:rPr>
          <w:rStyle w:val="StrongEmphasis"/>
        </w:rPr>
        <w:t>right</w:t>
      </w:r>
      <w:r>
        <w:rPr/>
        <w:t xml:space="preserve"> </w:t>
      </w:r>
      <w:r>
        <w:rPr>
          <w:rStyle w:val="StrongEmphasis"/>
        </w:rPr>
        <w:t>click</w:t>
      </w:r>
      <w:r>
        <w:rPr/>
        <w:t xml:space="preserve"> on the “</w:t>
      </w:r>
      <w:r>
        <w:rPr>
          <w:rStyle w:val="StrongEmphasis"/>
        </w:rPr>
        <w:t>RunTime</w:t>
      </w:r>
      <w:r>
        <w:rPr/>
        <w:t xml:space="preserve"> </w:t>
      </w:r>
      <w:r>
        <w:rPr>
          <w:rStyle w:val="StrongEmphasis"/>
        </w:rPr>
        <w:t>Broker</w:t>
      </w:r>
      <w:r>
        <w:rPr/>
        <w:t>” option and select the “</w:t>
      </w:r>
      <w:r>
        <w:rPr>
          <w:rStyle w:val="StrongEmphasis"/>
        </w:rPr>
        <w:t>Properties</w:t>
      </w:r>
      <w:r>
        <w:rPr/>
        <w:t>” button from the list.</w:t>
        <w:br/>
      </w:r>
      <w:r>
        <w:rPr>
          <w:rStyle w:val="StrongEmphasis"/>
        </w:rPr>
        <w:t>Note: </w:t>
      </w:r>
      <w:r>
        <w:rPr/>
        <w:t xml:space="preserve">There are </w:t>
      </w:r>
      <w:r>
        <w:rPr>
          <w:rStyle w:val="StrongEmphasis"/>
        </w:rPr>
        <w:t>two</w:t>
      </w:r>
      <w:r>
        <w:rPr/>
        <w:t xml:space="preserve"> </w:t>
      </w:r>
      <w:r>
        <w:rPr>
          <w:rStyle w:val="StrongEmphasis"/>
        </w:rPr>
        <w:t>instances</w:t>
      </w:r>
      <w:r>
        <w:rPr/>
        <w:t xml:space="preserve"> of the “</w:t>
      </w:r>
      <w:r>
        <w:rPr>
          <w:rStyle w:val="StrongEmphasis"/>
        </w:rPr>
        <w:t>RunTime</w:t>
      </w:r>
      <w:r>
        <w:rPr/>
        <w:t> </w:t>
      </w:r>
      <w:r>
        <w:rPr>
          <w:rStyle w:val="StrongEmphasis"/>
        </w:rPr>
        <w:t>Broker</w:t>
      </w:r>
      <w:r>
        <w:rPr/>
        <w:t>” listed in the list. Follow the step below for each one to identify the right one.</w:t>
      </w:r>
    </w:p>
    <w:p>
      <w:pPr>
        <w:pStyle w:val="TextBody"/>
        <w:numPr>
          <w:ilvl w:val="0"/>
          <w:numId w:val="2"/>
        </w:numPr>
        <w:tabs>
          <w:tab w:val="clear" w:pos="709"/>
          <w:tab w:val="left" w:pos="707" w:leader="none"/>
        </w:tabs>
        <w:bidi w:val="0"/>
        <w:spacing w:before="0" w:after="0"/>
        <w:ind w:left="707" w:hanging="283"/>
        <w:rPr/>
      </w:pPr>
      <w:r>
        <w:rPr/>
        <w:t>If the AppID listed there matches with the AppID “</w:t>
      </w:r>
      <w:r>
        <w:rPr>
          <w:rStyle w:val="StrongEmphasis"/>
        </w:rPr>
        <w:t>9CA88EE3-ACB7-47C8</w:t>
      </w:r>
      <w:r>
        <w:rPr/>
        <w:t>–</w:t>
      </w:r>
      <w:r>
        <w:rPr>
          <w:rStyle w:val="StrongEmphasis"/>
        </w:rPr>
        <w:t>AFC4</w:t>
      </w:r>
      <w:r>
        <w:rPr/>
        <w:t>–</w:t>
      </w:r>
      <w:r>
        <w:rPr>
          <w:rStyle w:val="StrongEmphasis"/>
        </w:rPr>
        <w:t>AB702511C276</w:t>
      </w:r>
      <w:r>
        <w:rPr/>
        <w:t>” in the error it means that you have selected the right instance of the application.</w:t>
      </w:r>
    </w:p>
    <w:p>
      <w:pPr>
        <w:pStyle w:val="TextBody"/>
        <w:numPr>
          <w:ilvl w:val="0"/>
          <w:numId w:val="2"/>
        </w:numPr>
        <w:tabs>
          <w:tab w:val="clear" w:pos="709"/>
          <w:tab w:val="left" w:pos="707" w:leader="none"/>
        </w:tabs>
        <w:bidi w:val="0"/>
        <w:spacing w:before="0" w:after="0"/>
        <w:ind w:left="707" w:hanging="283"/>
        <w:rPr/>
      </w:pPr>
      <w:r>
        <w:rPr/>
        <w:t>Click on the “</w:t>
      </w:r>
      <w:r>
        <w:rPr>
          <w:rStyle w:val="StrongEmphasis"/>
        </w:rPr>
        <w:t>Security</w:t>
      </w:r>
      <w:r>
        <w:rPr/>
        <w:t xml:space="preserve">” option and then </w:t>
      </w:r>
      <w:r>
        <w:rPr>
          <w:rStyle w:val="StrongEmphasis"/>
        </w:rPr>
        <w:t>check</w:t>
      </w:r>
      <w:r>
        <w:rPr/>
        <w:t xml:space="preserve"> the “</w:t>
      </w:r>
      <w:r>
        <w:rPr>
          <w:rStyle w:val="StrongEmphasis"/>
        </w:rPr>
        <w:t>Customize</w:t>
      </w:r>
      <w:r>
        <w:rPr/>
        <w:t>” option for “</w:t>
      </w:r>
      <w:r>
        <w:rPr>
          <w:rStyle w:val="StrongEmphasis"/>
        </w:rPr>
        <w:t>Launch and Activation Permissions</w:t>
      </w:r>
      <w:r>
        <w:rPr/>
        <w:t>“.</w:t>
      </w:r>
    </w:p>
    <w:p>
      <w:pPr>
        <w:pStyle w:val="TextBody"/>
        <w:numPr>
          <w:ilvl w:val="0"/>
          <w:numId w:val="2"/>
        </w:numPr>
        <w:tabs>
          <w:tab w:val="clear" w:pos="709"/>
          <w:tab w:val="left" w:pos="707" w:leader="none"/>
        </w:tabs>
        <w:bidi w:val="0"/>
        <w:spacing w:before="0" w:after="0"/>
        <w:ind w:left="707" w:hanging="283"/>
        <w:rPr/>
      </w:pPr>
      <w:r>
        <w:rPr/>
        <w:t>Click on the “</w:t>
      </w:r>
      <w:r>
        <w:rPr>
          <w:rStyle w:val="StrongEmphasis"/>
        </w:rPr>
        <w:t>Edit</w:t>
      </w:r>
      <w:r>
        <w:rPr/>
        <w:t>” button and click on the “</w:t>
      </w:r>
      <w:r>
        <w:rPr>
          <w:rStyle w:val="StrongEmphasis"/>
        </w:rPr>
        <w:t>Remove</w:t>
      </w:r>
      <w:r>
        <w:rPr/>
        <w:t>” button if there is a “</w:t>
      </w:r>
      <w:r>
        <w:rPr>
          <w:rStyle w:val="StrongEmphasis"/>
        </w:rPr>
        <w:t>Windows Security”</w:t>
      </w:r>
      <w:r>
        <w:rPr/>
        <w:t xml:space="preserve"> prompt.</w:t>
      </w:r>
    </w:p>
    <w:p>
      <w:pPr>
        <w:pStyle w:val="TextBody"/>
        <w:numPr>
          <w:ilvl w:val="0"/>
          <w:numId w:val="2"/>
        </w:numPr>
        <w:tabs>
          <w:tab w:val="clear" w:pos="709"/>
          <w:tab w:val="left" w:pos="707" w:leader="none"/>
        </w:tabs>
        <w:bidi w:val="0"/>
        <w:spacing w:before="0" w:after="0"/>
        <w:ind w:left="707" w:hanging="283"/>
        <w:rPr/>
      </w:pPr>
      <w:r>
        <w:rPr/>
        <w:t>Click on the “</w:t>
      </w:r>
      <w:r>
        <w:rPr>
          <w:rStyle w:val="StrongEmphasis"/>
        </w:rPr>
        <w:t>Add</w:t>
      </w:r>
      <w:r>
        <w:rPr/>
        <w:t>” button and type in “</w:t>
      </w:r>
      <w:r>
        <w:rPr>
          <w:rStyle w:val="StrongEmphasis"/>
        </w:rPr>
        <w:t>NT AUTHORITY\LOCAL SERVICE</w:t>
      </w:r>
      <w:r>
        <w:rPr/>
        <w:t>” in the “</w:t>
      </w:r>
      <w:r>
        <w:rPr>
          <w:rStyle w:val="StrongEmphasis"/>
        </w:rPr>
        <w:t>Enter The objects Name to select</w:t>
      </w:r>
      <w:r>
        <w:rPr/>
        <w:t>” option.</w:t>
        <w:br/>
        <w:t>Note: If NT Authority\Local Service isn’t present, try just typing in “Local Service”.</w:t>
      </w:r>
    </w:p>
    <w:p>
      <w:pPr>
        <w:pStyle w:val="TextBody"/>
        <w:numPr>
          <w:ilvl w:val="0"/>
          <w:numId w:val="2"/>
        </w:numPr>
        <w:tabs>
          <w:tab w:val="clear" w:pos="709"/>
          <w:tab w:val="left" w:pos="707" w:leader="none"/>
        </w:tabs>
        <w:bidi w:val="0"/>
        <w:spacing w:before="0" w:after="0"/>
        <w:ind w:left="707" w:hanging="283"/>
        <w:rPr/>
      </w:pPr>
      <w:r>
        <w:rPr/>
        <w:t>Click on “</w:t>
      </w:r>
      <w:r>
        <w:rPr>
          <w:rStyle w:val="StrongEmphasis"/>
        </w:rPr>
        <w:t>OK</w:t>
      </w:r>
      <w:r>
        <w:rPr/>
        <w:t xml:space="preserve">” and grand the </w:t>
      </w:r>
      <w:r>
        <w:rPr>
          <w:rStyle w:val="StrongEmphasis"/>
        </w:rPr>
        <w:t>“Local</w:t>
      </w:r>
      <w:r>
        <w:rPr/>
        <w:t xml:space="preserve"> </w:t>
      </w:r>
      <w:r>
        <w:rPr>
          <w:rStyle w:val="StrongEmphasis"/>
        </w:rPr>
        <w:t>Activation</w:t>
      </w:r>
      <w:r>
        <w:rPr/>
        <w:t>” permission to the entry.</w:t>
      </w:r>
      <w:r>
        <w:rPr/>
        <w:drawing>
          <wp:inline distT="0" distB="0" distL="0" distR="0">
            <wp:extent cx="7962900" cy="531495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tretch>
                      <a:fillRect/>
                    </a:stretch>
                  </pic:blipFill>
                  <pic:spPr bwMode="auto">
                    <a:xfrm>
                      <a:off x="0" y="0"/>
                      <a:ext cx="7962900" cy="5314950"/>
                    </a:xfrm>
                    <a:prstGeom prst="rect">
                      <a:avLst/>
                    </a:prstGeom>
                  </pic:spPr>
                </pic:pic>
              </a:graphicData>
            </a:graphic>
          </wp:inline>
        </w:drawing>
      </w:r>
    </w:p>
    <w:p>
      <w:pPr>
        <w:pStyle w:val="TextBody"/>
        <w:numPr>
          <w:ilvl w:val="0"/>
          <w:numId w:val="2"/>
        </w:numPr>
        <w:tabs>
          <w:tab w:val="clear" w:pos="709"/>
          <w:tab w:val="left" w:pos="707" w:leader="none"/>
        </w:tabs>
        <w:bidi w:val="0"/>
        <w:spacing w:before="0" w:after="140"/>
        <w:ind w:left="707" w:hanging="283"/>
        <w:rPr/>
      </w:pPr>
      <w:r>
        <w:rPr>
          <w:rStyle w:val="StrongEmphasis"/>
        </w:rPr>
        <w:t>Check</w:t>
      </w:r>
      <w:r>
        <w:rPr/>
        <w:t xml:space="preserve"> to see if the issue persists.</w:t>
      </w:r>
    </w:p>
    <w:sectPr>
      <w:type w:val="continuous"/>
      <w:pgSz w:w="12240" w:h="15840"/>
      <w:pgMar w:left="720" w:right="720" w:header="0" w:top="720" w:footer="0" w:bottom="720" w:gutter="0"/>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Liberation Mono">
    <w:altName w:val="Courier New"/>
    <w:charset w:val="01"/>
    <w:family w:val="modern"/>
    <w:pitch w:val="fixed"/>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
    <w:lvl w:ilvl="0">
      <w:start w:val="1"/>
      <w:numFmt w:val="decimal"/>
      <w:lvlText w:val="%1."/>
      <w:lvlJc w:val="left"/>
      <w:pPr>
        <w:tabs>
          <w:tab w:val="num" w:pos="707"/>
        </w:tabs>
        <w:ind w:left="707" w:hanging="283"/>
      </w:pPr>
      <w:rPr/>
    </w:lvl>
    <w:lvl w:ilvl="1">
      <w:start w:val="1"/>
      <w:numFmt w:val="decimal"/>
      <w:lvlText w:val="%2."/>
      <w:lvlJc w:val="left"/>
      <w:pPr>
        <w:tabs>
          <w:tab w:val="num" w:pos="1414"/>
        </w:tabs>
        <w:ind w:left="1414" w:hanging="283"/>
      </w:pPr>
      <w:rPr/>
    </w:lvl>
    <w:lvl w:ilvl="2">
      <w:start w:val="1"/>
      <w:numFmt w:val="decimal"/>
      <w:lvlText w:val="%3."/>
      <w:lvlJc w:val="left"/>
      <w:pPr>
        <w:tabs>
          <w:tab w:val="num" w:pos="2121"/>
        </w:tabs>
        <w:ind w:left="2121" w:hanging="283"/>
      </w:pPr>
      <w:rPr/>
    </w:lvl>
    <w:lvl w:ilvl="3">
      <w:start w:val="1"/>
      <w:numFmt w:val="decimal"/>
      <w:lvlText w:val="%4."/>
      <w:lvlJc w:val="left"/>
      <w:pPr>
        <w:tabs>
          <w:tab w:val="num" w:pos="2828"/>
        </w:tabs>
        <w:ind w:left="2828" w:hanging="283"/>
      </w:pPr>
      <w:rPr/>
    </w:lvl>
    <w:lvl w:ilvl="4">
      <w:start w:val="1"/>
      <w:numFmt w:val="decimal"/>
      <w:lvlText w:val="%5."/>
      <w:lvlJc w:val="left"/>
      <w:pPr>
        <w:tabs>
          <w:tab w:val="num" w:pos="3535"/>
        </w:tabs>
        <w:ind w:left="3535" w:hanging="283"/>
      </w:pPr>
      <w:rPr/>
    </w:lvl>
    <w:lvl w:ilvl="5">
      <w:start w:val="1"/>
      <w:numFmt w:val="decimal"/>
      <w:lvlText w:val="%6."/>
      <w:lvlJc w:val="left"/>
      <w:pPr>
        <w:tabs>
          <w:tab w:val="num" w:pos="4242"/>
        </w:tabs>
        <w:ind w:left="4242" w:hanging="283"/>
      </w:pPr>
      <w:rPr/>
    </w:lvl>
    <w:lvl w:ilvl="6">
      <w:start w:val="1"/>
      <w:numFmt w:val="decimal"/>
      <w:lvlText w:val="%7."/>
      <w:lvlJc w:val="left"/>
      <w:pPr>
        <w:tabs>
          <w:tab w:val="num" w:pos="4949"/>
        </w:tabs>
        <w:ind w:left="4949" w:hanging="283"/>
      </w:pPr>
      <w:rPr/>
    </w:lvl>
    <w:lvl w:ilvl="7">
      <w:start w:val="1"/>
      <w:numFmt w:val="decimal"/>
      <w:lvlText w:val="%8."/>
      <w:lvlJc w:val="left"/>
      <w:pPr>
        <w:tabs>
          <w:tab w:val="num" w:pos="5656"/>
        </w:tabs>
        <w:ind w:left="5656" w:hanging="283"/>
      </w:pPr>
      <w:rPr/>
    </w:lvl>
    <w:lvl w:ilvl="8">
      <w:start w:val="1"/>
      <w:numFmt w:val="decimal"/>
      <w:lvlText w:val="%9."/>
      <w:lvlJc w:val="left"/>
      <w:pPr>
        <w:tabs>
          <w:tab w:val="num" w:pos="6363"/>
        </w:tabs>
        <w:ind w:left="6363" w:hanging="283"/>
      </w:pPr>
      <w:rPr/>
    </w:lvl>
  </w:abstractNum>
  <w:abstractNum w:abstractNumId="3">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Noto Sans Devanagari"/>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oto Serif CJK SC" w:cs="Noto Sans Devanagari"/>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oto Serif CJK SC" w:cs="Noto Sans Devanagari"/>
      <w:b/>
      <w:bCs/>
      <w:sz w:val="48"/>
      <w:szCs w:val="48"/>
    </w:rPr>
  </w:style>
  <w:style w:type="paragraph" w:styleId="Heading3">
    <w:name w:val="Heading 3"/>
    <w:basedOn w:val="Heading"/>
    <w:next w:val="TextBody"/>
    <w:qFormat/>
    <w:pPr>
      <w:spacing w:before="140" w:after="120"/>
      <w:outlineLvl w:val="2"/>
    </w:pPr>
    <w:rPr>
      <w:rFonts w:ascii="Liberation Serif" w:hAnsi="Liberation Serif" w:eastAsia="Noto Serif CJK SC" w:cs="Noto Sans Devanagari"/>
      <w:b/>
      <w:bCs/>
      <w:sz w:val="28"/>
      <w:szCs w:val="28"/>
    </w:rPr>
  </w:style>
  <w:style w:type="character" w:styleId="InternetLink">
    <w:name w:val="Hyperlink"/>
    <w:rPr>
      <w:color w:val="000080"/>
      <w:u w:val="single"/>
      <w:lang w:val="zxx" w:eastAsia="zxx" w:bidi="zxx"/>
    </w:rPr>
  </w:style>
  <w:style w:type="character" w:styleId="StrongEmphasis">
    <w:name w:val="Strong Emphasis"/>
    <w:qFormat/>
    <w:rPr>
      <w:b/>
      <w:bCs/>
    </w:rPr>
  </w:style>
  <w:style w:type="character" w:styleId="Bullets">
    <w:name w:val="Bullets"/>
    <w:qFormat/>
    <w:rPr>
      <w:rFonts w:ascii="OpenSymbol" w:hAnsi="OpenSymbol" w:eastAsia="OpenSymbol" w:cs="OpenSymbol"/>
    </w:rPr>
  </w:style>
  <w:style w:type="character" w:styleId="NumberingSymbols">
    <w:name w:val="Numbering Symbols"/>
    <w:qFormat/>
    <w:rPr/>
  </w:style>
  <w:style w:type="paragraph" w:styleId="Heading">
    <w:name w:val="Heading"/>
    <w:basedOn w:val="Normal"/>
    <w:next w:val="TextBody"/>
    <w:qFormat/>
    <w:pPr>
      <w:keepNext w:val="true"/>
      <w:spacing w:before="240" w:after="120"/>
    </w:pPr>
    <w:rPr>
      <w:rFonts w:ascii="Liberation Sans" w:hAnsi="Liberation Sans" w:eastAsia="Noto Sans CJK SC" w:cs="Noto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HorizontalLine">
    <w:name w:val="Horizontal Line"/>
    <w:basedOn w:val="Normal"/>
    <w:next w:val="TextBody"/>
    <w:qFormat/>
    <w:pPr>
      <w:suppressLineNumbers/>
      <w:pBdr>
        <w:bottom w:val="double" w:sz="2" w:space="0" w:color="808080"/>
      </w:pBdr>
      <w:spacing w:before="0" w:after="283"/>
    </w:pPr>
    <w:rPr>
      <w:sz w:val="12"/>
      <w:szCs w:val="12"/>
    </w:rPr>
  </w:style>
  <w:style w:type="paragraph" w:styleId="PreformattedText">
    <w:name w:val="Preformatted Text"/>
    <w:basedOn w:val="Normal"/>
    <w:qFormat/>
    <w:pPr>
      <w:spacing w:before="0" w:after="0"/>
    </w:pPr>
    <w:rPr>
      <w:rFonts w:ascii="Liberation Mono" w:hAnsi="Liberation Mono" w:eastAsia="Noto Sans Mono CJK SC"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appuals.com/how-to-fix-the-application-specific-permission-settings-do-not-grant-local-activation-permission-for-the-com-server-application-error/"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gif"/><Relationship Id="rId6" Type="http://schemas.openxmlformats.org/officeDocument/2006/relationships/image" Target="media/image4.gif"/><Relationship Id="rId7" Type="http://schemas.openxmlformats.org/officeDocument/2006/relationships/image" Target="media/image5.gif"/><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TotalTime>
  <Application>LibreOffice/6.4.6.2$Linux_X86_64 LibreOffice_project/40$Build-2</Application>
  <Pages>5</Pages>
  <Words>743</Words>
  <Characters>4002</Characters>
  <CharactersWithSpaces>4673</CharactersWithSpaces>
  <Paragraphs>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2021-04-06T12:26:38Z</dcterms:created>
  <dc:creator/>
  <dc:description/>
  <dc:language>en-US</dc:language>
  <cp:lastModifiedBy/>
  <dcterms:modified xsi:type="dcterms:W3CDTF">2021-04-06T12:28:48Z</dcterms:modified>
  <cp:revision>2</cp:revision>
  <dc:subject/>
  <dc:title/>
</cp:coreProperties>
</file>